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ED" w:rsidRPr="00DD3BEC" w:rsidRDefault="007458ED" w:rsidP="00745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 xml:space="preserve">Учебная ситуация достижения </w:t>
      </w:r>
      <w:proofErr w:type="spellStart"/>
      <w:r w:rsidRPr="00DD3BEC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Pr="00DD3BEC">
        <w:rPr>
          <w:rFonts w:ascii="Times New Roman" w:hAnsi="Times New Roman" w:cs="Times New Roman"/>
          <w:b/>
          <w:sz w:val="28"/>
          <w:szCs w:val="28"/>
        </w:rPr>
        <w:t xml:space="preserve"> результата «Умение интерпретировать полученную информацию с заданной точки зрения в 6-7 классах»</w:t>
      </w:r>
    </w:p>
    <w:p w:rsidR="00F70543" w:rsidRPr="00DD3BEC" w:rsidRDefault="0007688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DD3BEC">
        <w:rPr>
          <w:rFonts w:ascii="Times New Roman" w:hAnsi="Times New Roman" w:cs="Times New Roman"/>
          <w:sz w:val="28"/>
          <w:szCs w:val="28"/>
        </w:rPr>
        <w:t>: Разработка средств оценивания логических познавательных УУД в 6-7 классах школы.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ТЕМА ОУ</w:t>
      </w:r>
      <w:r w:rsidRPr="00DD3BEC">
        <w:rPr>
          <w:rFonts w:ascii="Times New Roman" w:hAnsi="Times New Roman" w:cs="Times New Roman"/>
          <w:sz w:val="28"/>
          <w:szCs w:val="28"/>
        </w:rPr>
        <w:t>: Формирование умения интерпретировать полученную информацию с заданной точки зрения в 6-7 классах.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Авторский коллектив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МАОУ «СОШ № 28», г. Пермь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Набалова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Татьяна Ивановна – директор школы;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Постаногова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Маргарита Александровна – заместитель директора по методической работе в школе;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BEC"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Татьяна Александровна – руководитель </w:t>
      </w: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площадки, учитель географии;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Вагина Лилия Владимировна – учитель истории и обществознания;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Любовь Георгиевна – учитель русского языка и литературы;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Гарипова Лариса Александровна – учитель французского языка;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Соловьева Ольга Юрьевна – учитель технологии.</w:t>
      </w:r>
    </w:p>
    <w:p w:rsidR="00076888" w:rsidRPr="00DD3BEC" w:rsidRDefault="0007688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Количество участников апробации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  <w:r w:rsidR="000F357A" w:rsidRPr="00DD3BEC">
        <w:rPr>
          <w:rFonts w:ascii="Times New Roman" w:hAnsi="Times New Roman" w:cs="Times New Roman"/>
          <w:sz w:val="28"/>
          <w:szCs w:val="28"/>
        </w:rPr>
        <w:t xml:space="preserve"> учащиеся 6-7 классов. В апробации приняли участие 5 педагогов школы.</w:t>
      </w:r>
    </w:p>
    <w:p w:rsidR="000F357A" w:rsidRPr="00DD3BEC" w:rsidRDefault="000F357A" w:rsidP="000F3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План апробации</w:t>
      </w:r>
    </w:p>
    <w:p w:rsidR="000F357A" w:rsidRPr="00DD3BEC" w:rsidRDefault="00A5363E" w:rsidP="00A536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404"/>
      </w:tblGrid>
      <w:tr w:rsidR="000F357A" w:rsidRPr="00DD3BEC" w:rsidTr="000F357A">
        <w:tc>
          <w:tcPr>
            <w:tcW w:w="4248" w:type="dxa"/>
          </w:tcPr>
          <w:p w:rsidR="000F357A" w:rsidRPr="00DD3BEC" w:rsidRDefault="000F357A" w:rsidP="000F3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</w:t>
            </w:r>
          </w:p>
        </w:tc>
        <w:tc>
          <w:tcPr>
            <w:tcW w:w="2693" w:type="dxa"/>
          </w:tcPr>
          <w:p w:rsidR="000F357A" w:rsidRPr="00DD3BEC" w:rsidRDefault="000F357A" w:rsidP="000F3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0F357A" w:rsidRPr="00DD3BEC" w:rsidRDefault="000F357A" w:rsidP="000F3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0F357A" w:rsidRPr="00DD3BEC" w:rsidTr="000F357A">
        <w:tc>
          <w:tcPr>
            <w:tcW w:w="4248" w:type="dxa"/>
          </w:tcPr>
          <w:p w:rsidR="000F357A" w:rsidRPr="00DD3BEC" w:rsidRDefault="000F357A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1.Разработка, обсуждение и утверждение порядка апробации и критериев оценивания обучающихся.</w:t>
            </w:r>
          </w:p>
        </w:tc>
        <w:tc>
          <w:tcPr>
            <w:tcW w:w="2693" w:type="dxa"/>
          </w:tcPr>
          <w:p w:rsidR="000F357A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28.04.16 – 04.05.16.</w:t>
            </w:r>
          </w:p>
        </w:tc>
        <w:tc>
          <w:tcPr>
            <w:tcW w:w="2404" w:type="dxa"/>
          </w:tcPr>
          <w:p w:rsidR="000F357A" w:rsidRPr="00DD3BEC" w:rsidRDefault="000F357A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F357A" w:rsidRPr="00DD3BEC" w:rsidTr="000F357A">
        <w:tc>
          <w:tcPr>
            <w:tcW w:w="4248" w:type="dxa"/>
          </w:tcPr>
          <w:p w:rsidR="000F357A" w:rsidRPr="00DD3BEC" w:rsidRDefault="000F357A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2.Разработка контрольных мероприятий для 6-7 классов и их утверждение.</w:t>
            </w:r>
          </w:p>
        </w:tc>
        <w:tc>
          <w:tcPr>
            <w:tcW w:w="2693" w:type="dxa"/>
          </w:tcPr>
          <w:p w:rsidR="000F357A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05.05.16 – 12.05.16.</w:t>
            </w:r>
          </w:p>
        </w:tc>
        <w:tc>
          <w:tcPr>
            <w:tcW w:w="2404" w:type="dxa"/>
          </w:tcPr>
          <w:p w:rsidR="000F357A" w:rsidRPr="00DD3BEC" w:rsidRDefault="000F357A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F357A" w:rsidRPr="00DD3BEC" w:rsidTr="000F357A">
        <w:tc>
          <w:tcPr>
            <w:tcW w:w="4248" w:type="dxa"/>
          </w:tcPr>
          <w:p w:rsidR="000F357A" w:rsidRPr="00DD3BEC" w:rsidRDefault="000F357A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3.Проведение контрольных мероприятий в 6-7 классах.</w:t>
            </w:r>
          </w:p>
        </w:tc>
        <w:tc>
          <w:tcPr>
            <w:tcW w:w="2693" w:type="dxa"/>
          </w:tcPr>
          <w:p w:rsidR="000F357A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13.05.16 – 20.05.16.</w:t>
            </w:r>
          </w:p>
        </w:tc>
        <w:tc>
          <w:tcPr>
            <w:tcW w:w="2404" w:type="dxa"/>
          </w:tcPr>
          <w:p w:rsidR="000F357A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апробаторы</w:t>
            </w:r>
            <w:proofErr w:type="spellEnd"/>
          </w:p>
        </w:tc>
      </w:tr>
      <w:tr w:rsidR="00354A71" w:rsidRPr="00DD3BEC" w:rsidTr="000F357A">
        <w:tc>
          <w:tcPr>
            <w:tcW w:w="4248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4.Первичный анализ полученных результатов контрольных мероприятий.</w:t>
            </w:r>
          </w:p>
        </w:tc>
        <w:tc>
          <w:tcPr>
            <w:tcW w:w="2693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21.05.16 – 23.05.16.</w:t>
            </w:r>
          </w:p>
        </w:tc>
        <w:tc>
          <w:tcPr>
            <w:tcW w:w="2404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54A71" w:rsidRPr="00DD3BEC" w:rsidTr="000F357A">
        <w:tc>
          <w:tcPr>
            <w:tcW w:w="4248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5.Создание учебных ситуаций по теме Проекта ОУ.</w:t>
            </w:r>
          </w:p>
        </w:tc>
        <w:tc>
          <w:tcPr>
            <w:tcW w:w="2693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Июнь, 2016 года</w:t>
            </w:r>
            <w:r w:rsidR="00A5363E" w:rsidRPr="00DD3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54A71" w:rsidRPr="00DD3BEC" w:rsidTr="000F357A">
        <w:tc>
          <w:tcPr>
            <w:tcW w:w="4248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6.Первичная апробация УС на обучающихся 6-7 классов.</w:t>
            </w:r>
          </w:p>
        </w:tc>
        <w:tc>
          <w:tcPr>
            <w:tcW w:w="2693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Сентябрь, 2016 года</w:t>
            </w:r>
            <w:r w:rsidR="00A5363E" w:rsidRPr="00DD3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апробаторы</w:t>
            </w:r>
            <w:proofErr w:type="spellEnd"/>
          </w:p>
        </w:tc>
      </w:tr>
      <w:tr w:rsidR="00354A71" w:rsidRPr="00DD3BEC" w:rsidTr="000F357A">
        <w:tc>
          <w:tcPr>
            <w:tcW w:w="4248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7.Вторичная апробация УС, с учетом недочетов первичной апробации.</w:t>
            </w:r>
          </w:p>
        </w:tc>
        <w:tc>
          <w:tcPr>
            <w:tcW w:w="2693" w:type="dxa"/>
          </w:tcPr>
          <w:p w:rsidR="00354A71" w:rsidRPr="00DD3BEC" w:rsidRDefault="00354A71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Октябрь, 2016 года</w:t>
            </w:r>
            <w:r w:rsidR="00A5363E" w:rsidRPr="00DD3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354A71" w:rsidRPr="00DD3BEC" w:rsidRDefault="00A5363E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апробаторы</w:t>
            </w:r>
            <w:proofErr w:type="spellEnd"/>
          </w:p>
        </w:tc>
      </w:tr>
      <w:tr w:rsidR="00A5363E" w:rsidRPr="00DD3BEC" w:rsidTr="000F357A">
        <w:tc>
          <w:tcPr>
            <w:tcW w:w="4248" w:type="dxa"/>
          </w:tcPr>
          <w:p w:rsidR="00A5363E" w:rsidRPr="00DD3BEC" w:rsidRDefault="00A5363E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8.Анализ полученных результатов </w:t>
            </w: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составление аналитического отчета.</w:t>
            </w:r>
          </w:p>
        </w:tc>
        <w:tc>
          <w:tcPr>
            <w:tcW w:w="2693" w:type="dxa"/>
          </w:tcPr>
          <w:p w:rsidR="00A5363E" w:rsidRPr="00DD3BEC" w:rsidRDefault="00A5363E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Октябрь-ноябрь, 2016 года.</w:t>
            </w:r>
          </w:p>
        </w:tc>
        <w:tc>
          <w:tcPr>
            <w:tcW w:w="2404" w:type="dxa"/>
          </w:tcPr>
          <w:p w:rsidR="00A5363E" w:rsidRPr="00DD3BEC" w:rsidRDefault="00A5363E" w:rsidP="000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0F357A" w:rsidRPr="00DD3BEC" w:rsidRDefault="000F357A" w:rsidP="000F357A">
      <w:pPr>
        <w:rPr>
          <w:rFonts w:ascii="Times New Roman" w:hAnsi="Times New Roman" w:cs="Times New Roman"/>
          <w:sz w:val="28"/>
          <w:szCs w:val="28"/>
        </w:rPr>
      </w:pPr>
    </w:p>
    <w:p w:rsidR="00A5363E" w:rsidRPr="00DD3BEC" w:rsidRDefault="00A5363E" w:rsidP="00A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363E" w:rsidRPr="00DD3BEC" w:rsidRDefault="00A5363E" w:rsidP="00A5363E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Тема проекта «Разработка средств оценивания логических познавательных УУД в 6-7 классах школы» целиком и полностью соответствует образовательной траектории нашей школы. В связи с этим, наше ОУ работает над умением интерпретировать (объяснять) полученную информацию с заданной точки зрения.</w:t>
      </w:r>
    </w:p>
    <w:p w:rsidR="00A5363E" w:rsidRPr="00DD3BEC" w:rsidRDefault="00A5363E" w:rsidP="00A5363E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В требованиях ФГОС ООО заложены </w:t>
      </w: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результаты, которые необходимо формировать и отслеживать у обучающихся основной школы. В нашем случае образовательный результат связан с умением объяснять явления, процессы, связи и отношения</w:t>
      </w:r>
      <w:r w:rsidR="00293093" w:rsidRPr="00DD3BEC">
        <w:rPr>
          <w:rFonts w:ascii="Times New Roman" w:hAnsi="Times New Roman" w:cs="Times New Roman"/>
          <w:sz w:val="28"/>
          <w:szCs w:val="28"/>
        </w:rPr>
        <w:t xml:space="preserve">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зрения). Данный образовательный результат можно достичь только в процессе работы с 5 по 9 класс. Для 6-7 классов авторский коллектив МАОУ «СОШ № 28» над следующим </w:t>
      </w:r>
      <w:r w:rsidR="00293093" w:rsidRPr="00DD3B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конкретизированным </w:t>
      </w:r>
      <w:proofErr w:type="spellStart"/>
      <w:r w:rsidR="00293093" w:rsidRPr="00DD3BEC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метапредметным</w:t>
      </w:r>
      <w:proofErr w:type="spellEnd"/>
      <w:r w:rsidR="00293093" w:rsidRPr="00DD3B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результатом</w:t>
      </w:r>
      <w:r w:rsidR="00293093" w:rsidRPr="00DD3BEC">
        <w:rPr>
          <w:rFonts w:ascii="Times New Roman" w:hAnsi="Times New Roman" w:cs="Times New Roman"/>
          <w:sz w:val="28"/>
          <w:szCs w:val="28"/>
        </w:rPr>
        <w:t>: умение интерпретировать (объяснять) полученную информацию с заданной точки зрения.</w:t>
      </w:r>
    </w:p>
    <w:p w:rsidR="00293093" w:rsidRPr="00DD3BEC" w:rsidRDefault="00293093" w:rsidP="00A5363E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</w:t>
      </w:r>
      <w:r w:rsidRPr="00DD3BEC">
        <w:rPr>
          <w:rFonts w:ascii="Times New Roman" w:hAnsi="Times New Roman" w:cs="Times New Roman"/>
          <w:i/>
          <w:sz w:val="28"/>
          <w:szCs w:val="28"/>
          <w:u w:val="single"/>
        </w:rPr>
        <w:t>Цель проекта</w:t>
      </w:r>
      <w:r w:rsidRPr="00DD3BEC">
        <w:rPr>
          <w:rFonts w:ascii="Times New Roman" w:hAnsi="Times New Roman" w:cs="Times New Roman"/>
          <w:sz w:val="28"/>
          <w:szCs w:val="28"/>
        </w:rPr>
        <w:t>: выявить уровень умения интерпретировать полученную информацию с заданной точки зрения.</w:t>
      </w:r>
    </w:p>
    <w:p w:rsidR="00293093" w:rsidRPr="00DD3BEC" w:rsidRDefault="00293093" w:rsidP="00A5363E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D3BEC">
        <w:rPr>
          <w:rFonts w:ascii="Times New Roman" w:hAnsi="Times New Roman" w:cs="Times New Roman"/>
          <w:i/>
          <w:sz w:val="28"/>
          <w:szCs w:val="28"/>
          <w:u w:val="single"/>
        </w:rPr>
        <w:t>Задачи проекта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</w:p>
    <w:p w:rsidR="00293093" w:rsidRPr="00DD3BEC" w:rsidRDefault="00293093" w:rsidP="002930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Разработать критерии оценивания для выявления данного умения у обучающихся 6-7 классов.</w:t>
      </w:r>
    </w:p>
    <w:p w:rsidR="00293093" w:rsidRPr="00DD3BEC" w:rsidRDefault="00293093" w:rsidP="002930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Разработать и провести контрольные мероприятия в 6-7 классах.</w:t>
      </w:r>
    </w:p>
    <w:p w:rsidR="006F2F5A" w:rsidRPr="00DD3BEC" w:rsidRDefault="006F2F5A" w:rsidP="002930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апробации и наметить дальнейшие пути работы ОУ.</w:t>
      </w:r>
    </w:p>
    <w:p w:rsidR="006F2F5A" w:rsidRPr="00DD3BEC" w:rsidRDefault="006F2F5A" w:rsidP="006F2F5A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lastRenderedPageBreak/>
        <w:t xml:space="preserve">    В ходе реализации проекта участвовали 6-7 классы школы. Апробация проводилась на следующих предметах: русский язык и литература, география, история и обществознание, французский язык и технология. Учителя-</w:t>
      </w: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апробаторы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подбирали тексты, где несколько точек зрения на какую-либо проблему. Обучающимся было необходимо дать объяснение конкретного вопроса с заданной точки зрения. Объяснение должно быть представлено в виде письменного развернутого ответа. В дальнейшем учителя-</w:t>
      </w: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апробаторы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с помощью критериев оценивания проанализировали полученные результаты</w:t>
      </w:r>
      <w:r w:rsidR="00630FC0" w:rsidRPr="00DD3BEC">
        <w:rPr>
          <w:rFonts w:ascii="Times New Roman" w:hAnsi="Times New Roman" w:cs="Times New Roman"/>
          <w:sz w:val="28"/>
          <w:szCs w:val="28"/>
        </w:rPr>
        <w:t>, что будет отражено в анализе.</w:t>
      </w:r>
    </w:p>
    <w:p w:rsidR="003A153C" w:rsidRPr="00DD3BEC" w:rsidRDefault="00630FC0" w:rsidP="006F2F5A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По итогам реализации проекта будет представлена аналитическая записка, с анализом контрольного мероприятия, критериев, параметров и процедуры оценивания; а также учебные ситуации для 6-7 классов. Будут представлены выводы и перспективы дальнейшей деятельности образовательного учреждения.</w:t>
      </w:r>
    </w:p>
    <w:p w:rsidR="003A153C" w:rsidRPr="00DD3BEC" w:rsidRDefault="003A153C" w:rsidP="006F2F5A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 xml:space="preserve">Конкретизированный </w:t>
      </w:r>
      <w:proofErr w:type="spellStart"/>
      <w:r w:rsidRPr="00DD3BEC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DD3BEC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DD3BEC">
        <w:rPr>
          <w:rFonts w:ascii="Times New Roman" w:hAnsi="Times New Roman" w:cs="Times New Roman"/>
          <w:sz w:val="28"/>
          <w:szCs w:val="28"/>
        </w:rPr>
        <w:t>: умение интерпретировать (объяснять) полученную информацию с заданной точки зрения.</w:t>
      </w:r>
    </w:p>
    <w:p w:rsidR="000D37CD" w:rsidRPr="00DD3BEC" w:rsidRDefault="003A153C" w:rsidP="000D37CD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 w:rsidRPr="00DD3BEC">
        <w:rPr>
          <w:rFonts w:ascii="Times New Roman" w:hAnsi="Times New Roman" w:cs="Times New Roman"/>
          <w:sz w:val="28"/>
          <w:szCs w:val="28"/>
        </w:rPr>
        <w:t>: письменный развернутый ответ.</w:t>
      </w:r>
    </w:p>
    <w:p w:rsidR="007458ED" w:rsidRPr="00DD3BEC" w:rsidRDefault="007458ED" w:rsidP="000D37CD">
      <w:pPr>
        <w:rPr>
          <w:rFonts w:ascii="Times New Roman" w:hAnsi="Times New Roman" w:cs="Times New Roman"/>
          <w:sz w:val="28"/>
          <w:szCs w:val="28"/>
        </w:rPr>
      </w:pPr>
    </w:p>
    <w:p w:rsidR="00D92390" w:rsidRPr="00DD3BEC" w:rsidRDefault="00D92390" w:rsidP="000D37CD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Для формирования умения интерпретировать полученную информацию с заданной точки зрения обучающимся 6-7 классов могут быть предложены </w:t>
      </w:r>
      <w:r w:rsidRPr="00DD3BEC">
        <w:rPr>
          <w:rFonts w:ascii="Times New Roman" w:hAnsi="Times New Roman" w:cs="Times New Roman"/>
          <w:b/>
          <w:i/>
          <w:sz w:val="28"/>
          <w:szCs w:val="28"/>
        </w:rPr>
        <w:t>учебные ситуации</w:t>
      </w:r>
      <w:r w:rsidRPr="00DD3BEC">
        <w:rPr>
          <w:rFonts w:ascii="Times New Roman" w:hAnsi="Times New Roman" w:cs="Times New Roman"/>
          <w:sz w:val="28"/>
          <w:szCs w:val="28"/>
        </w:rPr>
        <w:t>. Учебная ситуация рассматривается в рамках одного урока (фрагмент урока) по данной конкретной теме. Далее представлена одна из учебных ситуаций по географии.</w:t>
      </w:r>
    </w:p>
    <w:p w:rsidR="00D92390" w:rsidRPr="00DD3BEC" w:rsidRDefault="00D92390" w:rsidP="00D92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Учебная ситуация (УС)</w:t>
      </w:r>
    </w:p>
    <w:p w:rsidR="00D92390" w:rsidRPr="00DD3BEC" w:rsidRDefault="00D92390" w:rsidP="00D92390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Pr="00DD3B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3BEC"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Татьяна Александровна, МАОУ «СОШ № 28», г. Пермь, учитель географии.</w:t>
      </w:r>
    </w:p>
    <w:p w:rsidR="00D92390" w:rsidRPr="00DD3BEC" w:rsidRDefault="00D92390" w:rsidP="00D92390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DD3BEC">
        <w:rPr>
          <w:rFonts w:ascii="Times New Roman" w:hAnsi="Times New Roman" w:cs="Times New Roman"/>
          <w:sz w:val="28"/>
          <w:szCs w:val="28"/>
        </w:rPr>
        <w:t>: Мировой океан – главная часть гидросферы. География, 7 класс.</w:t>
      </w:r>
    </w:p>
    <w:p w:rsidR="00D92390" w:rsidRPr="00DD3BEC" w:rsidRDefault="00D92390" w:rsidP="00D92390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i/>
          <w:sz w:val="28"/>
          <w:szCs w:val="28"/>
        </w:rPr>
        <w:t>Место УС в изучении предмета</w:t>
      </w:r>
      <w:r w:rsidRPr="00DD3BEC">
        <w:rPr>
          <w:rFonts w:ascii="Times New Roman" w:hAnsi="Times New Roman" w:cs="Times New Roman"/>
          <w:sz w:val="28"/>
          <w:szCs w:val="28"/>
        </w:rPr>
        <w:t>: учебная ситуация может быть рассмотрена в качестве итогового задания по предложенной теме.</w:t>
      </w:r>
    </w:p>
    <w:p w:rsidR="00D92390" w:rsidRPr="00DD3BEC" w:rsidRDefault="00D92390" w:rsidP="00D92390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i/>
          <w:sz w:val="28"/>
          <w:szCs w:val="28"/>
        </w:rPr>
        <w:t>Цель УС</w:t>
      </w:r>
      <w:r w:rsidRPr="00DD3BEC">
        <w:rPr>
          <w:rFonts w:ascii="Times New Roman" w:hAnsi="Times New Roman" w:cs="Times New Roman"/>
          <w:sz w:val="28"/>
          <w:szCs w:val="28"/>
        </w:rPr>
        <w:t>: формировать умение интерпретировать полученную информацию о физико-географическом объекте с заданной точки зрения. Обучающиеся должны сформулировать письменный развернутый ответ.</w:t>
      </w:r>
    </w:p>
    <w:p w:rsidR="00D92390" w:rsidRPr="00DD3BEC" w:rsidRDefault="00D92390" w:rsidP="00D92390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i/>
          <w:sz w:val="28"/>
          <w:szCs w:val="28"/>
        </w:rPr>
        <w:t xml:space="preserve">Конкретизированный </w:t>
      </w:r>
      <w:proofErr w:type="spellStart"/>
      <w:r w:rsidRPr="00DD3BEC">
        <w:rPr>
          <w:rFonts w:ascii="Times New Roman" w:hAnsi="Times New Roman" w:cs="Times New Roman"/>
          <w:b/>
          <w:i/>
          <w:sz w:val="28"/>
          <w:szCs w:val="28"/>
        </w:rPr>
        <w:t>метапредметный</w:t>
      </w:r>
      <w:proofErr w:type="spellEnd"/>
      <w:r w:rsidRPr="00DD3BE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 w:rsidRPr="00DD3BEC">
        <w:rPr>
          <w:rFonts w:ascii="Times New Roman" w:hAnsi="Times New Roman" w:cs="Times New Roman"/>
          <w:sz w:val="28"/>
          <w:szCs w:val="28"/>
        </w:rPr>
        <w:t>: у обучающихся будет формироваться умение интерпретировать полученную информацию</w:t>
      </w:r>
      <w:r w:rsidR="00E026CB" w:rsidRPr="00DD3BEC">
        <w:rPr>
          <w:rFonts w:ascii="Times New Roman" w:hAnsi="Times New Roman" w:cs="Times New Roman"/>
          <w:sz w:val="28"/>
          <w:szCs w:val="28"/>
        </w:rPr>
        <w:t xml:space="preserve"> с </w:t>
      </w:r>
      <w:r w:rsidR="00E026CB" w:rsidRPr="00DD3BEC">
        <w:rPr>
          <w:rFonts w:ascii="Times New Roman" w:hAnsi="Times New Roman" w:cs="Times New Roman"/>
          <w:sz w:val="28"/>
          <w:szCs w:val="28"/>
        </w:rPr>
        <w:lastRenderedPageBreak/>
        <w:t>заданной точки зрения. Интерпретация должна быть представлена в виде письменного развернутого ответа.</w:t>
      </w:r>
      <w:r w:rsidRPr="00DD3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6CB" w:rsidRPr="00DD3BEC" w:rsidRDefault="00E026CB" w:rsidP="00E026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BEC">
        <w:rPr>
          <w:rFonts w:ascii="Times New Roman" w:hAnsi="Times New Roman" w:cs="Times New Roman"/>
          <w:b/>
          <w:i/>
          <w:sz w:val="28"/>
          <w:szCs w:val="28"/>
        </w:rPr>
        <w:t>Этапы УС:</w:t>
      </w:r>
    </w:p>
    <w:p w:rsidR="00412DEE" w:rsidRPr="00DD3BEC" w:rsidRDefault="00412DEE" w:rsidP="00412D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712"/>
        <w:gridCol w:w="2749"/>
        <w:gridCol w:w="2832"/>
        <w:gridCol w:w="2480"/>
      </w:tblGrid>
      <w:tr w:rsidR="00E026CB" w:rsidRPr="00DD3BEC" w:rsidTr="00E026CB">
        <w:tc>
          <w:tcPr>
            <w:tcW w:w="2712" w:type="dxa"/>
          </w:tcPr>
          <w:p w:rsidR="00E026CB" w:rsidRPr="00DD3BEC" w:rsidRDefault="00E026CB" w:rsidP="00E0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учебной ситуации</w:t>
            </w:r>
          </w:p>
        </w:tc>
        <w:tc>
          <w:tcPr>
            <w:tcW w:w="2749" w:type="dxa"/>
          </w:tcPr>
          <w:p w:rsidR="00E026CB" w:rsidRPr="00DD3BEC" w:rsidRDefault="00E026CB" w:rsidP="00E0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832" w:type="dxa"/>
          </w:tcPr>
          <w:p w:rsidR="00E026CB" w:rsidRPr="00DD3BEC" w:rsidRDefault="00E026CB" w:rsidP="00E0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80" w:type="dxa"/>
          </w:tcPr>
          <w:p w:rsidR="00E026CB" w:rsidRPr="00DD3BEC" w:rsidRDefault="00E026CB" w:rsidP="00E0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обучающегося</w:t>
            </w:r>
          </w:p>
        </w:tc>
      </w:tr>
      <w:tr w:rsidR="00E026CB" w:rsidRPr="00DD3BEC" w:rsidTr="00E026CB">
        <w:tc>
          <w:tcPr>
            <w:tcW w:w="2712" w:type="dxa"/>
          </w:tcPr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1.Подготовительный этап.</w:t>
            </w:r>
          </w:p>
        </w:tc>
        <w:tc>
          <w:tcPr>
            <w:tcW w:w="2749" w:type="dxa"/>
          </w:tcPr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 Ввести в курс УС.</w:t>
            </w:r>
          </w:p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 Объяснить основные понятия (если в этом есть необходимость).</w:t>
            </w:r>
          </w:p>
        </w:tc>
        <w:tc>
          <w:tcPr>
            <w:tcW w:w="2832" w:type="dxa"/>
          </w:tcPr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 Педагог зачитывает и поясняет УС.</w:t>
            </w:r>
          </w:p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 Комментирует отдельные ее части.</w:t>
            </w:r>
          </w:p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-Поясняет суть задания; устанавливает условия выполнения работы.</w:t>
            </w:r>
          </w:p>
        </w:tc>
        <w:tc>
          <w:tcPr>
            <w:tcW w:w="2480" w:type="dxa"/>
          </w:tcPr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 Погружение в УС.</w:t>
            </w:r>
          </w:p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 Осмысление и уточнение задания.</w:t>
            </w:r>
          </w:p>
        </w:tc>
      </w:tr>
      <w:tr w:rsidR="00E026CB" w:rsidRPr="00DD3BEC" w:rsidTr="00E026CB">
        <w:tc>
          <w:tcPr>
            <w:tcW w:w="2712" w:type="dxa"/>
          </w:tcPr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2.Основной этап.</w:t>
            </w:r>
          </w:p>
        </w:tc>
        <w:tc>
          <w:tcPr>
            <w:tcW w:w="2749" w:type="dxa"/>
          </w:tcPr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-Выполнить по инструкции предложенное задание.</w:t>
            </w:r>
          </w:p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-Уложиться во времени.</w:t>
            </w:r>
          </w:p>
        </w:tc>
        <w:tc>
          <w:tcPr>
            <w:tcW w:w="2832" w:type="dxa"/>
          </w:tcPr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-В процессе самостоятельной работы обучающихся координирует их действия.</w:t>
            </w:r>
          </w:p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-Индивидуально корректирует действия обучающихся.</w:t>
            </w:r>
          </w:p>
        </w:tc>
        <w:tc>
          <w:tcPr>
            <w:tcW w:w="2480" w:type="dxa"/>
          </w:tcPr>
          <w:p w:rsidR="00E026CB" w:rsidRPr="00DD3BEC" w:rsidRDefault="00E026CB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-Непосредственно работают над УС, выполняя инструкцию.</w:t>
            </w:r>
          </w:p>
        </w:tc>
      </w:tr>
      <w:tr w:rsidR="00E026CB" w:rsidRPr="00DD3BEC" w:rsidTr="00E026CB">
        <w:tc>
          <w:tcPr>
            <w:tcW w:w="2712" w:type="dxa"/>
          </w:tcPr>
          <w:p w:rsidR="00E026CB" w:rsidRPr="00DD3BEC" w:rsidRDefault="00065C71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3.Заключительный этап.</w:t>
            </w:r>
          </w:p>
        </w:tc>
        <w:tc>
          <w:tcPr>
            <w:tcW w:w="2749" w:type="dxa"/>
          </w:tcPr>
          <w:p w:rsidR="00E026CB" w:rsidRPr="00DD3BEC" w:rsidRDefault="00065C71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-Проверить выполнение задания по инструкции.</w:t>
            </w:r>
          </w:p>
          <w:p w:rsidR="00065C71" w:rsidRPr="00DD3BEC" w:rsidRDefault="00065C71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-Исправить недочеты.</w:t>
            </w:r>
          </w:p>
        </w:tc>
        <w:tc>
          <w:tcPr>
            <w:tcW w:w="2832" w:type="dxa"/>
          </w:tcPr>
          <w:p w:rsidR="00E026CB" w:rsidRPr="00DD3BEC" w:rsidRDefault="00065C71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-Координирует действия обучающихся во времени.</w:t>
            </w:r>
          </w:p>
        </w:tc>
        <w:tc>
          <w:tcPr>
            <w:tcW w:w="2480" w:type="dxa"/>
          </w:tcPr>
          <w:p w:rsidR="00E026CB" w:rsidRPr="00DD3BEC" w:rsidRDefault="00065C71" w:rsidP="00E0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-Проверяют правильность выполнения УС и исправляют недочеты, если таковые имеются.</w:t>
            </w:r>
          </w:p>
        </w:tc>
      </w:tr>
    </w:tbl>
    <w:p w:rsidR="00E026CB" w:rsidRPr="00DD3BEC" w:rsidRDefault="00E026CB" w:rsidP="00E026CB">
      <w:pPr>
        <w:rPr>
          <w:rFonts w:ascii="Times New Roman" w:hAnsi="Times New Roman" w:cs="Times New Roman"/>
          <w:sz w:val="28"/>
          <w:szCs w:val="28"/>
        </w:rPr>
      </w:pPr>
    </w:p>
    <w:p w:rsidR="00D92390" w:rsidRPr="00DD3BEC" w:rsidRDefault="00065C71" w:rsidP="00065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065C71" w:rsidRPr="00DD3BEC" w:rsidRDefault="00065C71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i/>
          <w:sz w:val="28"/>
          <w:szCs w:val="28"/>
          <w:u w:val="single"/>
        </w:rPr>
        <w:t>Учебная ситуация</w:t>
      </w:r>
      <w:r w:rsidRPr="00DD3BEC">
        <w:rPr>
          <w:rFonts w:ascii="Times New Roman" w:hAnsi="Times New Roman" w:cs="Times New Roman"/>
          <w:sz w:val="28"/>
          <w:szCs w:val="28"/>
        </w:rPr>
        <w:t>: Вам представилась возможность выступить с докладом на Международной конференции «Альтернативные источники водоснабжения». Для составления доклада вам необходимо выполнить следующее задание.</w:t>
      </w:r>
    </w:p>
    <w:p w:rsidR="00065C71" w:rsidRPr="00DD3BEC" w:rsidRDefault="00065C71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</w:p>
    <w:p w:rsidR="00065C71" w:rsidRPr="00DD3BEC" w:rsidRDefault="00065C71" w:rsidP="00065C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Внимательно прочитайте текст и критерии оценивания в таблице.</w:t>
      </w:r>
    </w:p>
    <w:p w:rsidR="00065C71" w:rsidRPr="00DD3BEC" w:rsidRDefault="00065C71" w:rsidP="00065C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Объясните, выгодно или нет использовать айсберги при решении проблем с водоснабжением и почему?</w:t>
      </w:r>
    </w:p>
    <w:p w:rsidR="00065C71" w:rsidRPr="00DD3BEC" w:rsidRDefault="00065C71" w:rsidP="00065C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Ответ должен содержать письменное развернутое высказывание.</w:t>
      </w:r>
    </w:p>
    <w:p w:rsidR="00065C71" w:rsidRPr="00DD3BEC" w:rsidRDefault="00065C71" w:rsidP="00065C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lastRenderedPageBreak/>
        <w:t>Время работы – 15 минут.</w:t>
      </w:r>
    </w:p>
    <w:p w:rsidR="00065C71" w:rsidRPr="00DD3BEC" w:rsidRDefault="00065C71" w:rsidP="00065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Пресная вода</w:t>
      </w:r>
    </w:p>
    <w:p w:rsidR="00065C71" w:rsidRPr="00DD3BEC" w:rsidRDefault="004A0D01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Глобальной проблемой человечества в новом тысячелетии становится проблема получения пригодной для питья пресной воды. Дефицит пресной воды остро ощущается более чем в 40 странах, расположенных в засушливых областях земного шара.</w:t>
      </w:r>
    </w:p>
    <w:p w:rsidR="004A0D01" w:rsidRPr="00DD3BEC" w:rsidRDefault="004A0D01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Пресная вода является ценной составной частью морской воды. Опреснение морской воды осуществляется химическим, физическим и биологическим методами. За последние годы были также предложены новые альтернативные методы опреснения морской воды за счет воздействия ультразвуком, акустическими и ударными волнами. Многообразие методов опреснения морской воды объясняется тем, что ни один из них не может считаться универсальным.</w:t>
      </w:r>
    </w:p>
    <w:p w:rsidR="004A0D01" w:rsidRPr="00DD3BEC" w:rsidRDefault="004A0D01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Айсберги рассматриваются как один из вариантов обеспечения пресной водой засушливых регионов планеты. Эта идея </w:t>
      </w:r>
      <w:r w:rsidR="006417C9" w:rsidRPr="00DD3BEC">
        <w:rPr>
          <w:rFonts w:ascii="Times New Roman" w:hAnsi="Times New Roman" w:cs="Times New Roman"/>
          <w:sz w:val="28"/>
          <w:szCs w:val="28"/>
        </w:rPr>
        <w:t xml:space="preserve">впервые была высказана около 200 лет назад, однако до настоящего времени не реализована. Наиболее серьезную попытку осуществить этот проект предприняли французские ученые совместно с Саудовской Аравией, проводившие работы в 1970-80 гг. и возобновившие их в 2009 году с использованием компьютерного моделирования. По их расчетам возможна доставка айсберга весом до 7 млн. тонн от берегов </w:t>
      </w:r>
      <w:proofErr w:type="spellStart"/>
      <w:r w:rsidR="006417C9" w:rsidRPr="00DD3BEC">
        <w:rPr>
          <w:rFonts w:ascii="Times New Roman" w:hAnsi="Times New Roman" w:cs="Times New Roman"/>
          <w:sz w:val="28"/>
          <w:szCs w:val="28"/>
        </w:rPr>
        <w:t>Ньюфаунленда</w:t>
      </w:r>
      <w:proofErr w:type="spellEnd"/>
      <w:r w:rsidR="006417C9" w:rsidRPr="00DD3BEC">
        <w:rPr>
          <w:rFonts w:ascii="Times New Roman" w:hAnsi="Times New Roman" w:cs="Times New Roman"/>
          <w:sz w:val="28"/>
          <w:szCs w:val="28"/>
        </w:rPr>
        <w:t xml:space="preserve"> до Канарских островов за 141 день, при этом количество оставшегося льда хватит для годового потребления 35 тыс. человек.</w:t>
      </w:r>
    </w:p>
    <w:p w:rsidR="006417C9" w:rsidRPr="00DD3BEC" w:rsidRDefault="006417C9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Основные сложности при транспортировке айсберга: неустойчивость, разламывание глыбы и таяние льда.</w:t>
      </w:r>
    </w:p>
    <w:p w:rsidR="006417C9" w:rsidRPr="00DD3BEC" w:rsidRDefault="006417C9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Письменное высказывание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</w:p>
    <w:p w:rsidR="006417C9" w:rsidRPr="00DD3BEC" w:rsidRDefault="006417C9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17C9" w:rsidRPr="00DD3BEC" w:rsidRDefault="006417C9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7C9" w:rsidRPr="00DD3BEC" w:rsidRDefault="006417C9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417C9" w:rsidRPr="00DD3BEC" w:rsidRDefault="006417C9" w:rsidP="00065C71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для обучающихся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</w:p>
    <w:p w:rsidR="00412DEE" w:rsidRPr="00DD3BEC" w:rsidRDefault="00412DEE" w:rsidP="00412D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094"/>
        <w:gridCol w:w="2158"/>
      </w:tblGrid>
      <w:tr w:rsidR="006417C9" w:rsidRPr="00DD3BEC" w:rsidTr="00BC70CD">
        <w:tc>
          <w:tcPr>
            <w:tcW w:w="2127" w:type="dxa"/>
          </w:tcPr>
          <w:p w:rsidR="006417C9" w:rsidRPr="00DD3BEC" w:rsidRDefault="00BC70CD" w:rsidP="00BC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интерпретации (объяснения).</w:t>
            </w:r>
          </w:p>
          <w:p w:rsidR="00BC70CD" w:rsidRPr="00DD3BEC" w:rsidRDefault="00BC70CD" w:rsidP="00BC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127" w:type="dxa"/>
          </w:tcPr>
          <w:p w:rsidR="006417C9" w:rsidRPr="00DD3BEC" w:rsidRDefault="00BC70CD" w:rsidP="00BC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Наличие вывода в конце объяснения.</w:t>
            </w:r>
          </w:p>
          <w:p w:rsidR="00BC70CD" w:rsidRPr="00DD3BEC" w:rsidRDefault="00BC70CD" w:rsidP="00BC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126" w:type="dxa"/>
          </w:tcPr>
          <w:p w:rsidR="006417C9" w:rsidRPr="00DD3BEC" w:rsidRDefault="00BC70CD" w:rsidP="00BC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Качество письменного развернутого ответа. 2 балла</w:t>
            </w:r>
          </w:p>
        </w:tc>
        <w:tc>
          <w:tcPr>
            <w:tcW w:w="2094" w:type="dxa"/>
          </w:tcPr>
          <w:p w:rsidR="006417C9" w:rsidRPr="00DD3BEC" w:rsidRDefault="00BC70CD" w:rsidP="00BC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Время, затраченное на выполнение задания. 1 балл</w:t>
            </w:r>
          </w:p>
        </w:tc>
        <w:tc>
          <w:tcPr>
            <w:tcW w:w="2158" w:type="dxa"/>
          </w:tcPr>
          <w:p w:rsidR="006417C9" w:rsidRPr="00DD3BEC" w:rsidRDefault="00BC70CD" w:rsidP="00BC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BC70CD" w:rsidRPr="00DD3BEC" w:rsidRDefault="00BC70CD" w:rsidP="00BC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6417C9" w:rsidRPr="00DD3BEC" w:rsidTr="00BC70CD">
        <w:tc>
          <w:tcPr>
            <w:tcW w:w="2127" w:type="dxa"/>
          </w:tcPr>
          <w:p w:rsidR="006417C9" w:rsidRPr="00DD3BEC" w:rsidRDefault="006417C9" w:rsidP="00065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17C9" w:rsidRPr="00DD3BEC" w:rsidRDefault="006417C9" w:rsidP="00065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17C9" w:rsidRPr="00DD3BEC" w:rsidRDefault="006417C9" w:rsidP="00065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7C9" w:rsidRPr="00DD3BEC" w:rsidRDefault="006417C9" w:rsidP="00065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417C9" w:rsidRPr="00DD3BEC" w:rsidRDefault="006417C9" w:rsidP="00065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C9" w:rsidRPr="00DD3BEC" w:rsidRDefault="006417C9" w:rsidP="00065C71">
      <w:pPr>
        <w:rPr>
          <w:rFonts w:ascii="Times New Roman" w:hAnsi="Times New Roman" w:cs="Times New Roman"/>
          <w:sz w:val="28"/>
          <w:szCs w:val="28"/>
        </w:rPr>
      </w:pPr>
    </w:p>
    <w:p w:rsidR="00BC70CD" w:rsidRPr="00DD3BEC" w:rsidRDefault="00BC70CD" w:rsidP="00BC7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письменного развернутого ответа</w:t>
      </w:r>
    </w:p>
    <w:p w:rsidR="00412DEE" w:rsidRPr="00DD3BEC" w:rsidRDefault="00412DEE" w:rsidP="00412D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268"/>
        <w:gridCol w:w="6939"/>
        <w:gridCol w:w="1708"/>
      </w:tblGrid>
      <w:tr w:rsidR="00BC70CD" w:rsidRPr="00DD3BEC" w:rsidTr="00BC70CD">
        <w:tc>
          <w:tcPr>
            <w:tcW w:w="2268" w:type="dxa"/>
          </w:tcPr>
          <w:p w:rsidR="00BC70CD" w:rsidRPr="00DD3BEC" w:rsidRDefault="00BC70CD" w:rsidP="00BC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946" w:type="dxa"/>
          </w:tcPr>
          <w:p w:rsidR="00BC70CD" w:rsidRPr="00DD3BEC" w:rsidRDefault="00BC70CD" w:rsidP="00BC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701" w:type="dxa"/>
          </w:tcPr>
          <w:p w:rsidR="00BC70CD" w:rsidRPr="00DD3BEC" w:rsidRDefault="00BC70CD" w:rsidP="00BC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BC70CD" w:rsidRPr="00DD3BEC" w:rsidTr="00BC70CD">
        <w:tc>
          <w:tcPr>
            <w:tcW w:w="2268" w:type="dxa"/>
          </w:tcPr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1.Наличие интерпретации (объяснения).</w:t>
            </w:r>
          </w:p>
        </w:tc>
        <w:tc>
          <w:tcPr>
            <w:tcW w:w="6946" w:type="dxa"/>
          </w:tcPr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1.Объяснение сформулировано с опорой на предложенную информацию и с заданной точки зрения.</w:t>
            </w:r>
          </w:p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2.Объяснение сформулировано, но не с заданной точки зрения.</w:t>
            </w:r>
          </w:p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3.Объяснение не сформулировано.</w:t>
            </w:r>
          </w:p>
        </w:tc>
        <w:tc>
          <w:tcPr>
            <w:tcW w:w="1701" w:type="dxa"/>
          </w:tcPr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BC70CD" w:rsidRPr="00DD3BEC" w:rsidTr="00BC70CD">
        <w:tc>
          <w:tcPr>
            <w:tcW w:w="2268" w:type="dxa"/>
          </w:tcPr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2.Наличие вывода в конце объяснения.</w:t>
            </w:r>
          </w:p>
        </w:tc>
        <w:tc>
          <w:tcPr>
            <w:tcW w:w="6946" w:type="dxa"/>
          </w:tcPr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1.Вывод сделан, и он отражает заданную точку зрения.</w:t>
            </w:r>
          </w:p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2BD7" w:rsidRPr="00DD3BEC">
              <w:rPr>
                <w:rFonts w:ascii="Times New Roman" w:hAnsi="Times New Roman" w:cs="Times New Roman"/>
                <w:sz w:val="28"/>
                <w:szCs w:val="28"/>
              </w:rPr>
              <w:t>Обучающийся не сделал вывод.</w:t>
            </w:r>
          </w:p>
        </w:tc>
        <w:tc>
          <w:tcPr>
            <w:tcW w:w="1701" w:type="dxa"/>
          </w:tcPr>
          <w:p w:rsidR="00BC70CD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BC70CD" w:rsidRPr="00DD3BEC" w:rsidTr="00BC70CD">
        <w:tc>
          <w:tcPr>
            <w:tcW w:w="2268" w:type="dxa"/>
          </w:tcPr>
          <w:p w:rsidR="00BC70CD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3.Качество письменного развернутого ответа.</w:t>
            </w:r>
          </w:p>
        </w:tc>
        <w:tc>
          <w:tcPr>
            <w:tcW w:w="6946" w:type="dxa"/>
          </w:tcPr>
          <w:p w:rsidR="00BC70CD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1.Письменный развернутый ответ в виде связанного текста (2-3 предложения и более).</w:t>
            </w: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2.Письменный развернутый ответ в виде одного предложения.</w:t>
            </w: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3.Письменный развернутый ответ в виде словосочетания. Нет текста.</w:t>
            </w:r>
          </w:p>
        </w:tc>
        <w:tc>
          <w:tcPr>
            <w:tcW w:w="1701" w:type="dxa"/>
          </w:tcPr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BC70CD" w:rsidRPr="00DD3BEC" w:rsidTr="00BC70CD">
        <w:tc>
          <w:tcPr>
            <w:tcW w:w="2268" w:type="dxa"/>
          </w:tcPr>
          <w:p w:rsidR="00BC70CD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4.Время, затраченное на выполнение задания.</w:t>
            </w:r>
          </w:p>
        </w:tc>
        <w:tc>
          <w:tcPr>
            <w:tcW w:w="6946" w:type="dxa"/>
          </w:tcPr>
          <w:p w:rsidR="00BC70CD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1.Обучающийся уложился в установленные временные рамки.</w:t>
            </w: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2.Обучающийся не уложился во времени.</w:t>
            </w:r>
          </w:p>
        </w:tc>
        <w:tc>
          <w:tcPr>
            <w:tcW w:w="1701" w:type="dxa"/>
          </w:tcPr>
          <w:p w:rsidR="00BC70CD" w:rsidRPr="00DD3BEC" w:rsidRDefault="00BC70CD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B02BD7" w:rsidRPr="00DD3BEC" w:rsidRDefault="00B02BD7" w:rsidP="00BC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BC70CD" w:rsidRPr="00DD3BEC" w:rsidRDefault="00BC70CD" w:rsidP="00BC70CD">
      <w:pPr>
        <w:rPr>
          <w:rFonts w:ascii="Times New Roman" w:hAnsi="Times New Roman" w:cs="Times New Roman"/>
          <w:sz w:val="28"/>
          <w:szCs w:val="28"/>
        </w:rPr>
      </w:pPr>
    </w:p>
    <w:p w:rsidR="00B02BD7" w:rsidRPr="00DD3BEC" w:rsidRDefault="00B02BD7" w:rsidP="00BC70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BEC">
        <w:rPr>
          <w:rFonts w:ascii="Times New Roman" w:hAnsi="Times New Roman" w:cs="Times New Roman"/>
          <w:b/>
          <w:i/>
          <w:sz w:val="28"/>
          <w:szCs w:val="28"/>
        </w:rPr>
        <w:t>Уровень развития умения данного навыка определяется по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2BD7" w:rsidRPr="00DD3BEC" w:rsidTr="00B02BD7">
        <w:tc>
          <w:tcPr>
            <w:tcW w:w="3115" w:type="dxa"/>
          </w:tcPr>
          <w:p w:rsidR="00B02BD7" w:rsidRPr="00DD3BEC" w:rsidRDefault="00B02BD7" w:rsidP="00B02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5" w:type="dxa"/>
          </w:tcPr>
          <w:p w:rsidR="00B02BD7" w:rsidRPr="00DD3BEC" w:rsidRDefault="00B02BD7" w:rsidP="00B02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15" w:type="dxa"/>
          </w:tcPr>
          <w:p w:rsidR="00B02BD7" w:rsidRPr="00DD3BEC" w:rsidRDefault="00B02BD7" w:rsidP="00B02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B02BD7" w:rsidRPr="00DD3BEC" w:rsidTr="00B02BD7">
        <w:tc>
          <w:tcPr>
            <w:tcW w:w="3115" w:type="dxa"/>
          </w:tcPr>
          <w:p w:rsidR="00B02BD7" w:rsidRPr="00DD3BEC" w:rsidRDefault="00B02BD7" w:rsidP="00B0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0-2 балла</w:t>
            </w:r>
          </w:p>
        </w:tc>
        <w:tc>
          <w:tcPr>
            <w:tcW w:w="3115" w:type="dxa"/>
          </w:tcPr>
          <w:p w:rsidR="00B02BD7" w:rsidRPr="00DD3BEC" w:rsidRDefault="00B02BD7" w:rsidP="00B0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3-4 балла</w:t>
            </w:r>
          </w:p>
        </w:tc>
        <w:tc>
          <w:tcPr>
            <w:tcW w:w="3115" w:type="dxa"/>
          </w:tcPr>
          <w:p w:rsidR="00B02BD7" w:rsidRPr="00DD3BEC" w:rsidRDefault="00B02BD7" w:rsidP="00B0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5-6 баллов</w:t>
            </w:r>
          </w:p>
        </w:tc>
      </w:tr>
    </w:tbl>
    <w:p w:rsidR="00B02BD7" w:rsidRPr="00DD3BEC" w:rsidRDefault="00B02BD7" w:rsidP="00BC70CD">
      <w:pPr>
        <w:rPr>
          <w:rFonts w:ascii="Times New Roman" w:hAnsi="Times New Roman" w:cs="Times New Roman"/>
          <w:sz w:val="28"/>
          <w:szCs w:val="28"/>
        </w:rPr>
      </w:pPr>
    </w:p>
    <w:p w:rsidR="00B02BD7" w:rsidRPr="00DD3BEC" w:rsidRDefault="00B02BD7" w:rsidP="00B02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Аналитическая записка по итогам апробации</w:t>
      </w:r>
      <w:bookmarkStart w:id="0" w:name="_GoBack"/>
      <w:bookmarkEnd w:id="0"/>
    </w:p>
    <w:p w:rsidR="00B02BD7" w:rsidRPr="00DD3BEC" w:rsidRDefault="00845498" w:rsidP="008454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i/>
          <w:sz w:val="28"/>
          <w:szCs w:val="28"/>
          <w:u w:val="single"/>
        </w:rPr>
        <w:t>Описание полученных результатов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</w:p>
    <w:p w:rsidR="00412DEE" w:rsidRPr="00DD3BEC" w:rsidRDefault="00412DEE" w:rsidP="00412D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BEC">
        <w:rPr>
          <w:rFonts w:ascii="Times New Roman" w:hAnsi="Times New Roman" w:cs="Times New Roman"/>
          <w:b/>
          <w:sz w:val="28"/>
          <w:szCs w:val="28"/>
        </w:rPr>
        <w:t>Таблица 6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868"/>
        <w:gridCol w:w="1089"/>
        <w:gridCol w:w="777"/>
        <w:gridCol w:w="778"/>
        <w:gridCol w:w="778"/>
        <w:gridCol w:w="778"/>
        <w:gridCol w:w="833"/>
        <w:gridCol w:w="830"/>
        <w:gridCol w:w="831"/>
        <w:gridCol w:w="794"/>
        <w:gridCol w:w="992"/>
        <w:gridCol w:w="851"/>
      </w:tblGrid>
      <w:tr w:rsidR="00845498" w:rsidRPr="00DD3BEC" w:rsidTr="00FF0365">
        <w:tc>
          <w:tcPr>
            <w:tcW w:w="1702" w:type="dxa"/>
            <w:vMerge w:val="restart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135" w:type="dxa"/>
            <w:vMerge w:val="restart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учащ</w:t>
            </w:r>
            <w:proofErr w:type="spellEnd"/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36" w:type="dxa"/>
            <w:gridSpan w:val="3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интерпретации.</w:t>
            </w:r>
          </w:p>
        </w:tc>
        <w:tc>
          <w:tcPr>
            <w:tcW w:w="1632" w:type="dxa"/>
            <w:gridSpan w:val="2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вывода.</w:t>
            </w:r>
          </w:p>
        </w:tc>
        <w:tc>
          <w:tcPr>
            <w:tcW w:w="2551" w:type="dxa"/>
            <w:gridSpan w:val="3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письменного развернутого ответа.</w:t>
            </w:r>
          </w:p>
        </w:tc>
        <w:tc>
          <w:tcPr>
            <w:tcW w:w="1843" w:type="dxa"/>
            <w:gridSpan w:val="2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Время, затраченное на </w:t>
            </w: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выполнение.</w:t>
            </w:r>
          </w:p>
        </w:tc>
      </w:tr>
      <w:tr w:rsidR="00644FFE" w:rsidRPr="00DD3BEC" w:rsidTr="00FF0365">
        <w:tc>
          <w:tcPr>
            <w:tcW w:w="1702" w:type="dxa"/>
            <w:vMerge/>
          </w:tcPr>
          <w:p w:rsidR="00845498" w:rsidRPr="00DD3BEC" w:rsidRDefault="00845498" w:rsidP="0084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45498" w:rsidRPr="00DD3BEC" w:rsidRDefault="00845498" w:rsidP="0084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2 б.</w:t>
            </w:r>
          </w:p>
        </w:tc>
        <w:tc>
          <w:tcPr>
            <w:tcW w:w="779" w:type="dxa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1 б.</w:t>
            </w:r>
          </w:p>
        </w:tc>
        <w:tc>
          <w:tcPr>
            <w:tcW w:w="779" w:type="dxa"/>
          </w:tcPr>
          <w:p w:rsidR="00845498" w:rsidRPr="00DD3BEC" w:rsidRDefault="00FF0365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0 б.</w:t>
            </w:r>
          </w:p>
        </w:tc>
        <w:tc>
          <w:tcPr>
            <w:tcW w:w="779" w:type="dxa"/>
          </w:tcPr>
          <w:p w:rsidR="00845498" w:rsidRPr="00DD3BEC" w:rsidRDefault="00F27CCD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1б.</w:t>
            </w:r>
          </w:p>
        </w:tc>
        <w:tc>
          <w:tcPr>
            <w:tcW w:w="853" w:type="dxa"/>
          </w:tcPr>
          <w:p w:rsidR="00845498" w:rsidRPr="00DD3BEC" w:rsidRDefault="00F27CCD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0б.</w:t>
            </w:r>
          </w:p>
        </w:tc>
        <w:tc>
          <w:tcPr>
            <w:tcW w:w="850" w:type="dxa"/>
          </w:tcPr>
          <w:p w:rsidR="00845498" w:rsidRPr="00DD3BEC" w:rsidRDefault="00F27CCD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2б.</w:t>
            </w:r>
          </w:p>
        </w:tc>
        <w:tc>
          <w:tcPr>
            <w:tcW w:w="851" w:type="dxa"/>
          </w:tcPr>
          <w:p w:rsidR="00845498" w:rsidRPr="00DD3BEC" w:rsidRDefault="00F27CCD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1б.</w:t>
            </w:r>
          </w:p>
        </w:tc>
        <w:tc>
          <w:tcPr>
            <w:tcW w:w="850" w:type="dxa"/>
          </w:tcPr>
          <w:p w:rsidR="00845498" w:rsidRPr="00DD3BEC" w:rsidRDefault="00F27CCD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0б.</w:t>
            </w:r>
          </w:p>
        </w:tc>
        <w:tc>
          <w:tcPr>
            <w:tcW w:w="992" w:type="dxa"/>
          </w:tcPr>
          <w:p w:rsidR="00845498" w:rsidRPr="00DD3BEC" w:rsidRDefault="00F27CCD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1б.</w:t>
            </w:r>
          </w:p>
        </w:tc>
        <w:tc>
          <w:tcPr>
            <w:tcW w:w="851" w:type="dxa"/>
          </w:tcPr>
          <w:p w:rsidR="00845498" w:rsidRPr="00DD3BEC" w:rsidRDefault="00F27CCD" w:rsidP="00F27C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i/>
                <w:sz w:val="28"/>
                <w:szCs w:val="28"/>
              </w:rPr>
              <w:t>0б.</w:t>
            </w:r>
          </w:p>
        </w:tc>
      </w:tr>
      <w:tr w:rsidR="00F27CCD" w:rsidRPr="00DD3BEC" w:rsidTr="00FF0365">
        <w:tc>
          <w:tcPr>
            <w:tcW w:w="1702" w:type="dxa"/>
          </w:tcPr>
          <w:p w:rsidR="00845498" w:rsidRPr="00DD3BEC" w:rsidRDefault="00F27CCD" w:rsidP="0084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35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778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845498" w:rsidRPr="00DD3BEC" w:rsidRDefault="00F27CCD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CCD" w:rsidRPr="00DD3BEC" w:rsidTr="00FF0365">
        <w:tc>
          <w:tcPr>
            <w:tcW w:w="1702" w:type="dxa"/>
          </w:tcPr>
          <w:p w:rsidR="00845498" w:rsidRPr="00DD3BEC" w:rsidRDefault="00F27CCD" w:rsidP="0084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35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21 чел.</w:t>
            </w:r>
          </w:p>
        </w:tc>
        <w:tc>
          <w:tcPr>
            <w:tcW w:w="778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7CCD" w:rsidRPr="00DD3BEC" w:rsidTr="00FF0365">
        <w:tc>
          <w:tcPr>
            <w:tcW w:w="1702" w:type="dxa"/>
          </w:tcPr>
          <w:p w:rsidR="00845498" w:rsidRPr="00DD3BEC" w:rsidRDefault="00F27CCD" w:rsidP="0084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135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778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7CCD" w:rsidRPr="00DD3BEC" w:rsidTr="00FF0365">
        <w:tc>
          <w:tcPr>
            <w:tcW w:w="1702" w:type="dxa"/>
          </w:tcPr>
          <w:p w:rsidR="00845498" w:rsidRPr="00DD3BEC" w:rsidRDefault="00F27CCD" w:rsidP="0084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35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46 чел.</w:t>
            </w:r>
          </w:p>
        </w:tc>
        <w:tc>
          <w:tcPr>
            <w:tcW w:w="778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CCD" w:rsidRPr="00DD3BEC" w:rsidTr="00FF0365">
        <w:tc>
          <w:tcPr>
            <w:tcW w:w="1702" w:type="dxa"/>
          </w:tcPr>
          <w:p w:rsidR="00845498" w:rsidRPr="00DD3BEC" w:rsidRDefault="00F27CCD" w:rsidP="0084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35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</w:tc>
        <w:tc>
          <w:tcPr>
            <w:tcW w:w="778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CCD" w:rsidRPr="00DD3BEC" w:rsidTr="00FF0365">
        <w:tc>
          <w:tcPr>
            <w:tcW w:w="1702" w:type="dxa"/>
          </w:tcPr>
          <w:p w:rsidR="00845498" w:rsidRPr="00DD3BEC" w:rsidRDefault="00F27CCD" w:rsidP="00F27C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131 чел</w:t>
            </w:r>
          </w:p>
        </w:tc>
        <w:tc>
          <w:tcPr>
            <w:tcW w:w="778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79" w:type="dxa"/>
          </w:tcPr>
          <w:p w:rsidR="00845498" w:rsidRPr="00DD3BEC" w:rsidRDefault="00644FF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79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53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27CCD" w:rsidRPr="00DD3BEC" w:rsidTr="00FF0365">
        <w:tc>
          <w:tcPr>
            <w:tcW w:w="1702" w:type="dxa"/>
          </w:tcPr>
          <w:p w:rsidR="00845498" w:rsidRPr="00DD3BEC" w:rsidRDefault="00F27CCD" w:rsidP="00845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% соотношение учащихся</w:t>
            </w:r>
          </w:p>
        </w:tc>
        <w:tc>
          <w:tcPr>
            <w:tcW w:w="1135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778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779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779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779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853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  <w:tc>
          <w:tcPr>
            <w:tcW w:w="850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  <w:tc>
          <w:tcPr>
            <w:tcW w:w="851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850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992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  <w:tc>
          <w:tcPr>
            <w:tcW w:w="851" w:type="dxa"/>
          </w:tcPr>
          <w:p w:rsidR="00845498" w:rsidRPr="00DD3BEC" w:rsidRDefault="00412DEE" w:rsidP="00412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EC">
              <w:rPr>
                <w:rFonts w:ascii="Times New Roman" w:hAnsi="Times New Roman" w:cs="Times New Roman"/>
                <w:b/>
                <w:sz w:val="28"/>
                <w:szCs w:val="28"/>
              </w:rPr>
              <w:t>4%</w:t>
            </w:r>
          </w:p>
        </w:tc>
      </w:tr>
    </w:tbl>
    <w:p w:rsidR="00845498" w:rsidRPr="00DD3BEC" w:rsidRDefault="00412DEE" w:rsidP="0084549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В апробации приняли участие 131 человек, обучающиеся 6-7 классов. Контрольные мероприятия в виде учебных ситуаций</w:t>
      </w:r>
      <w:r w:rsidR="00A41536" w:rsidRPr="00DD3BEC">
        <w:rPr>
          <w:rFonts w:ascii="Times New Roman" w:hAnsi="Times New Roman" w:cs="Times New Roman"/>
          <w:sz w:val="28"/>
          <w:szCs w:val="28"/>
        </w:rPr>
        <w:t xml:space="preserve"> проводились по следующим дисциплинам: история, литература, география, технология и французский язык.</w:t>
      </w:r>
    </w:p>
    <w:p w:rsidR="00A41536" w:rsidRPr="00DD3BEC" w:rsidRDefault="00A41536" w:rsidP="0084549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Обучающимся предлагалась учебная ситуация в виде текста и инструкция из четырех позиций, где было необходимо: внимательно прочитать текст, дать объяснение чего-либо с определенной точки зрения, дать письменное развернутое высказывание и уложиться во временные рамки. Сама учебная ситуация – это фрагмент урока от 10 до 30 минут. Учитель-предметник оценивал письменные развернутые ответы по критериям (Таблица 5). Из 100% участников апробации – 40% сформулировали объяснение с заданной точки зрения; 46% обучающихся не придерживались заданной точки зрения и у 14% обучающихся не было никакого объяснения. </w:t>
      </w:r>
      <w:r w:rsidR="00347C32" w:rsidRPr="00DD3BEC">
        <w:rPr>
          <w:rFonts w:ascii="Times New Roman" w:hAnsi="Times New Roman" w:cs="Times New Roman"/>
          <w:sz w:val="28"/>
          <w:szCs w:val="28"/>
        </w:rPr>
        <w:t>Наличие вывода в конце объяснения сделали только 33% обучающихся и у 67% вывода нет вообще. Качественный письменный ответ дали 66% обучающихся; 29% сформулировали ответ в виде одного предложения и 4% обучающихся сделали это только с помощью словосочетания. Во временные рамки уложилось 95% обучающихся, что свидетельствует о достаточном времени для работы, лишь только 4% не справились с этим показателем. Таким образом, можно сказать, что порядка 10%-14% обучающихся с заданием не справились (если не считать наличие вывода в конце высказывания). Самым западающим показателем оказался вывод в конце письменного развернутого высказывания.</w:t>
      </w:r>
    </w:p>
    <w:p w:rsidR="00347C32" w:rsidRPr="00DD3BEC" w:rsidRDefault="00347C32" w:rsidP="0084549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Проанализировав отдельные учебные предметы</w:t>
      </w:r>
      <w:r w:rsidR="00301458" w:rsidRPr="00DD3BEC">
        <w:rPr>
          <w:rFonts w:ascii="Times New Roman" w:hAnsi="Times New Roman" w:cs="Times New Roman"/>
          <w:sz w:val="28"/>
          <w:szCs w:val="28"/>
        </w:rPr>
        <w:t xml:space="preserve">, можно сделать следующие выводы: с контрольным мероприятием по литературе справились практически все обучающиеся за исключением 2 человек. На истории не справились с заданием 3 человека, но вывод не сделали 7 человек. На </w:t>
      </w:r>
      <w:r w:rsidR="00301458" w:rsidRPr="00DD3BEC">
        <w:rPr>
          <w:rFonts w:ascii="Times New Roman" w:hAnsi="Times New Roman" w:cs="Times New Roman"/>
          <w:sz w:val="28"/>
          <w:szCs w:val="28"/>
        </w:rPr>
        <w:lastRenderedPageBreak/>
        <w:t>французском языке не справились 2 человека из 9 испытуемых, но вывод не сделал никто, что связано со спецификой предмета. На технологии не справились 4 человека, но вывод не сделали 38 человек из 46. На географии с заданием не справились 7 человек, при этом вывод не смогли сделать 32 человека из 40.</w:t>
      </w:r>
    </w:p>
    <w:p w:rsidR="00301458" w:rsidRPr="00DD3BEC" w:rsidRDefault="00301458" w:rsidP="00845498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</w:t>
      </w:r>
      <w:r w:rsidRPr="00DD3BEC">
        <w:rPr>
          <w:rFonts w:ascii="Times New Roman" w:hAnsi="Times New Roman" w:cs="Times New Roman"/>
          <w:i/>
          <w:sz w:val="28"/>
          <w:szCs w:val="28"/>
          <w:u w:val="single"/>
        </w:rPr>
        <w:t>Типичные затруднения обучающихся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</w:p>
    <w:p w:rsidR="00301458" w:rsidRPr="00DD3BEC" w:rsidRDefault="00301458" w:rsidP="0030145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Придерживаться заданной точки зрения в интерпретации.</w:t>
      </w:r>
    </w:p>
    <w:p w:rsidR="00301458" w:rsidRPr="00DD3BEC" w:rsidRDefault="00301458" w:rsidP="0030145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Дать качественный письменный развернутый ответ.</w:t>
      </w:r>
    </w:p>
    <w:p w:rsidR="00301458" w:rsidRPr="00DD3BEC" w:rsidRDefault="00301458" w:rsidP="0030145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Сделать вывод в конце объяснения.</w:t>
      </w:r>
    </w:p>
    <w:p w:rsidR="00301458" w:rsidRPr="00DD3BEC" w:rsidRDefault="0018318B" w:rsidP="0018318B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i/>
          <w:sz w:val="28"/>
          <w:szCs w:val="28"/>
          <w:u w:val="single"/>
        </w:rPr>
        <w:t>2.Анализ составляющих элемента оценивания</w:t>
      </w:r>
      <w:r w:rsidRPr="00DD3BEC">
        <w:rPr>
          <w:rFonts w:ascii="Times New Roman" w:hAnsi="Times New Roman" w:cs="Times New Roman"/>
          <w:sz w:val="28"/>
          <w:szCs w:val="28"/>
        </w:rPr>
        <w:t>:</w:t>
      </w:r>
    </w:p>
    <w:p w:rsidR="0018318B" w:rsidRPr="00DD3BEC" w:rsidRDefault="0018318B" w:rsidP="0018318B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* В общем и целом контрольные мероприятия были понятны обучающимся. Тексты достаточного объема.</w:t>
      </w:r>
    </w:p>
    <w:p w:rsidR="0018318B" w:rsidRPr="00DD3BEC" w:rsidRDefault="0018318B" w:rsidP="0018318B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* Критерии оценивания, представленные в Таблице 5 можно считать адекватными для оценки данного </w:t>
      </w: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результата. Предложенная </w:t>
      </w:r>
      <w:proofErr w:type="spellStart"/>
      <w:r w:rsidRPr="00DD3BEC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база вполне достаточная.</w:t>
      </w:r>
    </w:p>
    <w:p w:rsidR="0018318B" w:rsidRPr="00DD3BEC" w:rsidRDefault="0018318B" w:rsidP="0018318B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* Тексты контрольных мероприятий (учебных ситуаций) являются вполне адекватными по всем испытуемым дисциплинам. Возможно в некоторых случаях сокращение или увеличение текстов. Спецификой французского языка является то, что обучающиеся работают с текстом и формулируют объяснение с заданной точки зрения на иностранном языке.</w:t>
      </w:r>
    </w:p>
    <w:p w:rsidR="0018318B" w:rsidRPr="00DD3BEC" w:rsidRDefault="0018318B" w:rsidP="0018318B">
      <w:p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    Таким </w:t>
      </w:r>
      <w:r w:rsidR="00C46F06" w:rsidRPr="00DD3BEC">
        <w:rPr>
          <w:rFonts w:ascii="Times New Roman" w:hAnsi="Times New Roman" w:cs="Times New Roman"/>
          <w:sz w:val="28"/>
          <w:szCs w:val="28"/>
        </w:rPr>
        <w:t xml:space="preserve">образом, по результатам апробации можно сделать следующие </w:t>
      </w:r>
      <w:r w:rsidR="00C46F06" w:rsidRPr="00DD3BEC">
        <w:rPr>
          <w:rFonts w:ascii="Times New Roman" w:hAnsi="Times New Roman" w:cs="Times New Roman"/>
          <w:b/>
          <w:sz w:val="28"/>
          <w:szCs w:val="28"/>
        </w:rPr>
        <w:t>выводы</w:t>
      </w:r>
      <w:r w:rsidR="00C46F06" w:rsidRPr="00DD3BEC">
        <w:rPr>
          <w:rFonts w:ascii="Times New Roman" w:hAnsi="Times New Roman" w:cs="Times New Roman"/>
          <w:sz w:val="28"/>
          <w:szCs w:val="28"/>
        </w:rPr>
        <w:t>:</w:t>
      </w:r>
    </w:p>
    <w:p w:rsidR="00C46F06" w:rsidRPr="00DD3BEC" w:rsidRDefault="00C46F06" w:rsidP="00C46F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Достигнут определенный результат по формированию логических познавательных УУД; большинство обучающихся справилось с контрольными мероприятиями.</w:t>
      </w:r>
    </w:p>
    <w:p w:rsidR="00C46F06" w:rsidRPr="00DD3BEC" w:rsidRDefault="00C46F06" w:rsidP="00C46F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Необходимо продолжить работу по интерпретации текстов с заданной точки зрения в 6-7 классах.</w:t>
      </w:r>
    </w:p>
    <w:p w:rsidR="00C46F06" w:rsidRPr="00DD3BEC" w:rsidRDefault="00C46F06" w:rsidP="00C46F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В дальнейшем необходимо продолжать деятельность нашего образовательного учреждения в данном направлении в 8-9 классах.</w:t>
      </w:r>
    </w:p>
    <w:p w:rsidR="00C46F06" w:rsidRPr="00DD3BEC" w:rsidRDefault="00C46F06" w:rsidP="00C46F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BEC">
        <w:rPr>
          <w:rFonts w:ascii="Times New Roman" w:hAnsi="Times New Roman" w:cs="Times New Roman"/>
          <w:b/>
          <w:i/>
          <w:sz w:val="28"/>
          <w:szCs w:val="28"/>
        </w:rPr>
        <w:t>Механизмы встраивания деятельности</w:t>
      </w:r>
      <w:r w:rsidR="00FF65F0" w:rsidRPr="00DD3B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F65F0" w:rsidRPr="00DD3BEC">
        <w:rPr>
          <w:rFonts w:ascii="Times New Roman" w:hAnsi="Times New Roman" w:cs="Times New Roman"/>
          <w:b/>
          <w:i/>
          <w:sz w:val="28"/>
          <w:szCs w:val="28"/>
        </w:rPr>
        <w:t>апробационной</w:t>
      </w:r>
      <w:proofErr w:type="spellEnd"/>
      <w:r w:rsidR="00FF65F0" w:rsidRPr="00DD3BEC">
        <w:rPr>
          <w:rFonts w:ascii="Times New Roman" w:hAnsi="Times New Roman" w:cs="Times New Roman"/>
          <w:b/>
          <w:i/>
          <w:sz w:val="28"/>
          <w:szCs w:val="28"/>
        </w:rPr>
        <w:t xml:space="preserve"> площадки в работу школы и перспективы на будущее:</w:t>
      </w:r>
    </w:p>
    <w:p w:rsidR="00FF65F0" w:rsidRPr="00DD3BEC" w:rsidRDefault="00FF65F0" w:rsidP="00FF65F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>Результаты деятельности апробации довести до всех педагогов школы.</w:t>
      </w:r>
    </w:p>
    <w:p w:rsidR="008004C0" w:rsidRPr="00DD3BEC" w:rsidRDefault="008004C0" w:rsidP="00FF65F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Провести работу в МО школы по методическому оснащению всех предметов в 6-7 классах, с целью формирования умения интерпретировать полученную информацию с заданной точки зрения. Методическое оснащение должно включать в себя разработку учебных ситуаций, направленных на формирование данного умения. </w:t>
      </w:r>
      <w:r w:rsidRPr="00DD3BE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сформировать по каждому учебному предмету банк учебных ситуаций, направленный на отработку данного умения, а также перечень контрольных мероприятий, направленных на отслеживание </w:t>
      </w:r>
      <w:proofErr w:type="spellStart"/>
      <w:r w:rsidRPr="00DD3B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3BEC">
        <w:rPr>
          <w:rFonts w:ascii="Times New Roman" w:hAnsi="Times New Roman" w:cs="Times New Roman"/>
          <w:sz w:val="28"/>
          <w:szCs w:val="28"/>
        </w:rPr>
        <w:t xml:space="preserve"> данного умения.</w:t>
      </w:r>
    </w:p>
    <w:p w:rsidR="008004C0" w:rsidRPr="00DD3BEC" w:rsidRDefault="008004C0" w:rsidP="00FF65F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Включить во внутренний аудит проведение контрольных мероприятий, направленных на отслеживание формирования умения интерпретировать полученную информацию с заданной точки зрения в 6-7 классах. </w:t>
      </w:r>
    </w:p>
    <w:p w:rsidR="008004C0" w:rsidRPr="00DD3BEC" w:rsidRDefault="008004C0" w:rsidP="00FF65F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3BEC">
        <w:rPr>
          <w:rFonts w:ascii="Times New Roman" w:hAnsi="Times New Roman" w:cs="Times New Roman"/>
          <w:sz w:val="28"/>
          <w:szCs w:val="28"/>
        </w:rPr>
        <w:t xml:space="preserve">Результаты апробации довести до сведения </w:t>
      </w:r>
      <w:proofErr w:type="gramStart"/>
      <w:r w:rsidRPr="00DD3BEC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DD3BEC">
        <w:rPr>
          <w:rFonts w:ascii="Times New Roman" w:hAnsi="Times New Roman" w:cs="Times New Roman"/>
          <w:sz w:val="28"/>
          <w:szCs w:val="28"/>
        </w:rPr>
        <w:t xml:space="preserve"> обучающихся 6-7 классов и выработать единую стратегию дальнейшей деятельности.</w:t>
      </w:r>
    </w:p>
    <w:sectPr w:rsidR="008004C0" w:rsidRPr="00DD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AD3"/>
    <w:multiLevelType w:val="hybridMultilevel"/>
    <w:tmpl w:val="9716C28A"/>
    <w:lvl w:ilvl="0" w:tplc="EF309E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811"/>
    <w:multiLevelType w:val="hybridMultilevel"/>
    <w:tmpl w:val="12CC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092C"/>
    <w:multiLevelType w:val="hybridMultilevel"/>
    <w:tmpl w:val="A736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297"/>
    <w:multiLevelType w:val="hybridMultilevel"/>
    <w:tmpl w:val="B8E4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A50"/>
    <w:multiLevelType w:val="hybridMultilevel"/>
    <w:tmpl w:val="1D10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B56FC"/>
    <w:multiLevelType w:val="hybridMultilevel"/>
    <w:tmpl w:val="7D2A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8"/>
    <w:rsid w:val="00065C71"/>
    <w:rsid w:val="00076888"/>
    <w:rsid w:val="000D37CD"/>
    <w:rsid w:val="000F357A"/>
    <w:rsid w:val="0018318B"/>
    <w:rsid w:val="00293093"/>
    <w:rsid w:val="00301458"/>
    <w:rsid w:val="00347C32"/>
    <w:rsid w:val="00354A71"/>
    <w:rsid w:val="003A153C"/>
    <w:rsid w:val="00412DEE"/>
    <w:rsid w:val="004A0D01"/>
    <w:rsid w:val="00586317"/>
    <w:rsid w:val="00630FC0"/>
    <w:rsid w:val="006417C9"/>
    <w:rsid w:val="00644FFE"/>
    <w:rsid w:val="006F2F5A"/>
    <w:rsid w:val="007458ED"/>
    <w:rsid w:val="008004C0"/>
    <w:rsid w:val="00845498"/>
    <w:rsid w:val="00A41536"/>
    <w:rsid w:val="00A5363E"/>
    <w:rsid w:val="00B02BD7"/>
    <w:rsid w:val="00BC70CD"/>
    <w:rsid w:val="00C46F06"/>
    <w:rsid w:val="00D833E3"/>
    <w:rsid w:val="00D92390"/>
    <w:rsid w:val="00DD3BEC"/>
    <w:rsid w:val="00E026CB"/>
    <w:rsid w:val="00F27CCD"/>
    <w:rsid w:val="00F70543"/>
    <w:rsid w:val="00FF0365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3AB8-B699-405D-BFFE-8BB74C4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9</cp:revision>
  <cp:lastPrinted>2016-10-21T13:15:00Z</cp:lastPrinted>
  <dcterms:created xsi:type="dcterms:W3CDTF">2016-09-17T11:03:00Z</dcterms:created>
  <dcterms:modified xsi:type="dcterms:W3CDTF">2016-10-21T13:18:00Z</dcterms:modified>
</cp:coreProperties>
</file>